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78" w:rsidRDefault="00001CE0">
      <w:pPr>
        <w:autoSpaceDE w:val="0"/>
        <w:spacing w:line="480" w:lineRule="auto"/>
      </w:pPr>
      <w:bookmarkStart w:id="0" w:name="_GoBack"/>
      <w:bookmarkEnd w:id="0"/>
      <w:r>
        <w:rPr>
          <w:b/>
          <w:sz w:val="18"/>
          <w:szCs w:val="18"/>
        </w:rPr>
        <w:t>Programma TtT- en TotR cursusleider-nascholingsbijeenkomst op 21 januari 2020</w:t>
      </w:r>
    </w:p>
    <w:p w:rsidR="00005D78" w:rsidRDefault="00001CE0">
      <w:pPr>
        <w:autoSpaceDE w:val="0"/>
        <w:spacing w:line="480" w:lineRule="auto"/>
      </w:pPr>
      <w:r>
        <w:rPr>
          <w:sz w:val="18"/>
          <w:szCs w:val="18"/>
        </w:rPr>
        <w:t xml:space="preserve">Locatie: Isala Academie, </w:t>
      </w:r>
      <w:r>
        <w:rPr>
          <w:sz w:val="18"/>
          <w:szCs w:val="18"/>
          <w:u w:val="single"/>
        </w:rPr>
        <w:t>Mondriaangebouw 5</w:t>
      </w:r>
      <w:r>
        <w:rPr>
          <w:sz w:val="18"/>
          <w:szCs w:val="18"/>
          <w:u w:val="single"/>
          <w:vertAlign w:val="superscript"/>
        </w:rPr>
        <w:t>e</w:t>
      </w:r>
      <w:r>
        <w:rPr>
          <w:sz w:val="18"/>
          <w:szCs w:val="18"/>
          <w:u w:val="single"/>
        </w:rPr>
        <w:t xml:space="preserve"> etage </w:t>
      </w:r>
      <w:r>
        <w:rPr>
          <w:color w:val="000000"/>
          <w:sz w:val="18"/>
          <w:szCs w:val="18"/>
        </w:rPr>
        <w:t xml:space="preserve">, Dr van Deenweg 1, Zwolle. </w:t>
      </w:r>
    </w:p>
    <w:p w:rsidR="00005D78" w:rsidRDefault="00005D78">
      <w:pPr>
        <w:rPr>
          <w:i/>
          <w:color w:val="000000"/>
          <w:sz w:val="18"/>
          <w:szCs w:val="18"/>
        </w:rPr>
      </w:pPr>
    </w:p>
    <w:p w:rsidR="00005D78" w:rsidRDefault="00001CE0">
      <w:pPr>
        <w:autoSpaceDE w:val="0"/>
        <w:spacing w:line="480" w:lineRule="auto"/>
        <w:rPr>
          <w:sz w:val="18"/>
          <w:szCs w:val="18"/>
        </w:rPr>
      </w:pPr>
      <w:r>
        <w:rPr>
          <w:sz w:val="18"/>
          <w:szCs w:val="18"/>
        </w:rPr>
        <w:t>Vanaf 12.30</w:t>
      </w:r>
      <w:r>
        <w:rPr>
          <w:sz w:val="18"/>
          <w:szCs w:val="18"/>
        </w:rPr>
        <w:tab/>
      </w:r>
      <w:r>
        <w:rPr>
          <w:sz w:val="18"/>
          <w:szCs w:val="18"/>
        </w:rPr>
        <w:tab/>
        <w:t xml:space="preserve">Inloop en lunch  </w:t>
      </w:r>
    </w:p>
    <w:p w:rsidR="00005D78" w:rsidRDefault="00001CE0">
      <w:pPr>
        <w:autoSpaceDE w:val="0"/>
        <w:spacing w:line="480" w:lineRule="auto"/>
        <w:ind w:left="2124" w:hanging="2124"/>
        <w:rPr>
          <w:sz w:val="18"/>
          <w:szCs w:val="18"/>
        </w:rPr>
      </w:pPr>
      <w:r>
        <w:rPr>
          <w:sz w:val="18"/>
          <w:szCs w:val="18"/>
        </w:rPr>
        <w:t>13.00 – 13.30 uur</w:t>
      </w:r>
      <w:r>
        <w:rPr>
          <w:sz w:val="18"/>
          <w:szCs w:val="18"/>
        </w:rPr>
        <w:tab/>
        <w:t>Uitwisselen van ervaringen</w:t>
      </w:r>
    </w:p>
    <w:p w:rsidR="00740590" w:rsidRDefault="00740590">
      <w:pPr>
        <w:autoSpaceDE w:val="0"/>
        <w:spacing w:line="480" w:lineRule="auto"/>
        <w:ind w:left="2124" w:hanging="2124"/>
        <w:rPr>
          <w:sz w:val="18"/>
          <w:szCs w:val="18"/>
        </w:rPr>
      </w:pPr>
      <w:r>
        <w:rPr>
          <w:sz w:val="18"/>
          <w:szCs w:val="18"/>
        </w:rPr>
        <w:tab/>
        <w:t>olv mw. Dr. Agnes Diemers en prof. Dr. Paul Brand</w:t>
      </w:r>
    </w:p>
    <w:p w:rsidR="00005D78" w:rsidRDefault="00001CE0">
      <w:pPr>
        <w:autoSpaceDE w:val="0"/>
        <w:spacing w:line="480" w:lineRule="auto"/>
        <w:ind w:left="2124" w:hanging="2124"/>
        <w:rPr>
          <w:sz w:val="18"/>
          <w:szCs w:val="18"/>
        </w:rPr>
      </w:pPr>
      <w:r>
        <w:rPr>
          <w:sz w:val="18"/>
          <w:szCs w:val="18"/>
        </w:rPr>
        <w:t>13.30 – 14.30 uur</w:t>
      </w:r>
      <w:r>
        <w:rPr>
          <w:sz w:val="18"/>
          <w:szCs w:val="18"/>
        </w:rPr>
        <w:tab/>
        <w:t xml:space="preserve">Intervisie </w:t>
      </w:r>
    </w:p>
    <w:p w:rsidR="00740590" w:rsidRDefault="00740590" w:rsidP="00740590">
      <w:pPr>
        <w:autoSpaceDE w:val="0"/>
        <w:spacing w:line="480" w:lineRule="auto"/>
        <w:ind w:left="2124"/>
        <w:rPr>
          <w:sz w:val="18"/>
          <w:szCs w:val="18"/>
        </w:rPr>
      </w:pPr>
      <w:r>
        <w:rPr>
          <w:sz w:val="18"/>
          <w:szCs w:val="18"/>
        </w:rPr>
        <w:t>olv mw. Dr. Agnes Diemers en prof. Dr. Paul Brand</w:t>
      </w:r>
    </w:p>
    <w:p w:rsidR="00005D78" w:rsidRDefault="00001CE0">
      <w:pPr>
        <w:autoSpaceDE w:val="0"/>
        <w:spacing w:line="480" w:lineRule="auto"/>
        <w:ind w:left="2124" w:hanging="2124"/>
        <w:rPr>
          <w:sz w:val="18"/>
          <w:szCs w:val="18"/>
        </w:rPr>
      </w:pPr>
      <w:r>
        <w:rPr>
          <w:sz w:val="18"/>
          <w:szCs w:val="18"/>
        </w:rPr>
        <w:t>14.30 –14.45 uur</w:t>
      </w:r>
      <w:r>
        <w:rPr>
          <w:sz w:val="18"/>
          <w:szCs w:val="18"/>
        </w:rPr>
        <w:tab/>
        <w:t>Pauze</w:t>
      </w:r>
    </w:p>
    <w:p w:rsidR="00005D78" w:rsidRDefault="00001CE0">
      <w:pPr>
        <w:autoSpaceDE w:val="0"/>
        <w:spacing w:line="480" w:lineRule="auto"/>
        <w:ind w:left="2124" w:hanging="2124"/>
      </w:pPr>
      <w:r>
        <w:rPr>
          <w:sz w:val="18"/>
          <w:szCs w:val="18"/>
        </w:rPr>
        <w:t xml:space="preserve">14.45 –16.45 uur </w:t>
      </w:r>
      <w:r>
        <w:rPr>
          <w:sz w:val="18"/>
          <w:szCs w:val="18"/>
        </w:rPr>
        <w:tab/>
        <w:t xml:space="preserve">Workshop </w:t>
      </w:r>
      <w:r>
        <w:rPr>
          <w:b/>
          <w:sz w:val="18"/>
          <w:szCs w:val="18"/>
        </w:rPr>
        <w:t>‘</w:t>
      </w:r>
      <w:r>
        <w:rPr>
          <w:b/>
          <w:i/>
          <w:sz w:val="18"/>
          <w:szCs w:val="18"/>
        </w:rPr>
        <w:t>Didactisch Tekenen’</w:t>
      </w:r>
      <w:r>
        <w:rPr>
          <w:sz w:val="18"/>
          <w:szCs w:val="18"/>
        </w:rPr>
        <w:t xml:space="preserve"> </w:t>
      </w:r>
    </w:p>
    <w:p w:rsidR="00005D78" w:rsidRDefault="00001CE0">
      <w:pPr>
        <w:autoSpaceDE w:val="0"/>
        <w:spacing w:line="480" w:lineRule="auto"/>
        <w:ind w:left="2124"/>
        <w:rPr>
          <w:sz w:val="18"/>
          <w:szCs w:val="18"/>
        </w:rPr>
      </w:pPr>
      <w:r>
        <w:rPr>
          <w:sz w:val="18"/>
          <w:szCs w:val="18"/>
        </w:rPr>
        <w:t xml:space="preserve">olv mw. Drs. Evelyn Schaafsma en mw.drs. Marlinda Batenburg-vd Dong. </w:t>
      </w:r>
    </w:p>
    <w:p w:rsidR="00005D78" w:rsidRDefault="00001CE0">
      <w:pPr>
        <w:autoSpaceDE w:val="0"/>
        <w:spacing w:line="480" w:lineRule="auto"/>
        <w:rPr>
          <w:sz w:val="18"/>
          <w:szCs w:val="18"/>
        </w:rPr>
      </w:pPr>
      <w:r>
        <w:rPr>
          <w:sz w:val="18"/>
          <w:szCs w:val="18"/>
        </w:rPr>
        <w:t>16.45 – 17.00 uur</w:t>
      </w:r>
      <w:r>
        <w:rPr>
          <w:sz w:val="18"/>
          <w:szCs w:val="18"/>
        </w:rPr>
        <w:tab/>
      </w:r>
      <w:r>
        <w:rPr>
          <w:sz w:val="18"/>
          <w:szCs w:val="18"/>
        </w:rPr>
        <w:tab/>
        <w:t>Round-up en afsluiting</w:t>
      </w:r>
      <w:r>
        <w:br w:type="page"/>
      </w:r>
    </w:p>
    <w:p w:rsidR="00005D78" w:rsidRPr="00AA2083" w:rsidRDefault="00001CE0">
      <w:pPr>
        <w:autoSpaceDE w:val="0"/>
        <w:spacing w:line="480" w:lineRule="auto"/>
        <w:rPr>
          <w:b/>
          <w:bCs/>
          <w:sz w:val="18"/>
          <w:szCs w:val="18"/>
        </w:rPr>
      </w:pPr>
      <w:r w:rsidRPr="00AA2083">
        <w:rPr>
          <w:b/>
          <w:bCs/>
          <w:sz w:val="18"/>
          <w:szCs w:val="18"/>
        </w:rPr>
        <w:lastRenderedPageBreak/>
        <w:t xml:space="preserve">Abstracts </w:t>
      </w:r>
    </w:p>
    <w:p w:rsidR="00005D78" w:rsidRPr="00AA2083" w:rsidRDefault="00005D78" w:rsidP="00AA2083">
      <w:pPr>
        <w:pStyle w:val="Index"/>
        <w:rPr>
          <w:sz w:val="18"/>
          <w:szCs w:val="18"/>
        </w:rPr>
      </w:pPr>
    </w:p>
    <w:p w:rsidR="00005D78" w:rsidRPr="00AA2083" w:rsidRDefault="00001CE0" w:rsidP="00AA2083">
      <w:pPr>
        <w:pStyle w:val="Index"/>
        <w:rPr>
          <w:b/>
          <w:sz w:val="18"/>
          <w:szCs w:val="18"/>
        </w:rPr>
      </w:pPr>
      <w:r w:rsidRPr="00AA2083">
        <w:rPr>
          <w:b/>
          <w:sz w:val="18"/>
          <w:szCs w:val="18"/>
        </w:rPr>
        <w:t>Uitwisselen van ervaringen</w:t>
      </w:r>
    </w:p>
    <w:p w:rsidR="00AA2083" w:rsidRPr="00AA2083" w:rsidRDefault="00AA2083" w:rsidP="00AA2083">
      <w:pPr>
        <w:pStyle w:val="Index"/>
        <w:rPr>
          <w:sz w:val="18"/>
          <w:szCs w:val="18"/>
        </w:rPr>
      </w:pPr>
      <w:r w:rsidRPr="00AA2083">
        <w:rPr>
          <w:sz w:val="18"/>
          <w:szCs w:val="18"/>
        </w:rPr>
        <w:t>Leerdoelen:</w:t>
      </w:r>
    </w:p>
    <w:p w:rsidR="00AA2083" w:rsidRPr="00AA2083" w:rsidRDefault="00AA2083" w:rsidP="00AA2083">
      <w:pPr>
        <w:pStyle w:val="Index"/>
        <w:rPr>
          <w:sz w:val="18"/>
          <w:szCs w:val="18"/>
        </w:rPr>
      </w:pPr>
      <w:r w:rsidRPr="00AA2083">
        <w:rPr>
          <w:sz w:val="18"/>
          <w:szCs w:val="18"/>
        </w:rPr>
        <w:t>- Uitwisseling van elkaars ervaringen gericht op het van elkaar leren</w:t>
      </w:r>
    </w:p>
    <w:p w:rsidR="00AA2083" w:rsidRPr="00AA2083" w:rsidRDefault="00AA2083" w:rsidP="00AA2083">
      <w:pPr>
        <w:pStyle w:val="Index"/>
        <w:rPr>
          <w:sz w:val="18"/>
          <w:szCs w:val="18"/>
        </w:rPr>
      </w:pPr>
      <w:r w:rsidRPr="00AA2083">
        <w:rPr>
          <w:sz w:val="18"/>
          <w:szCs w:val="18"/>
        </w:rPr>
        <w:t>- Deelnemers wisselen succesvolle didactische interventies uit</w:t>
      </w:r>
    </w:p>
    <w:p w:rsidR="00AA2083" w:rsidRPr="00AA2083" w:rsidRDefault="00AA2083" w:rsidP="00AA2083">
      <w:pPr>
        <w:pStyle w:val="Index"/>
        <w:rPr>
          <w:sz w:val="18"/>
          <w:szCs w:val="18"/>
        </w:rPr>
      </w:pPr>
    </w:p>
    <w:p w:rsidR="00005D78" w:rsidRPr="00AA2083" w:rsidRDefault="00001CE0" w:rsidP="00AA2083">
      <w:pPr>
        <w:pStyle w:val="Index"/>
        <w:rPr>
          <w:sz w:val="18"/>
          <w:szCs w:val="18"/>
        </w:rPr>
      </w:pPr>
      <w:r w:rsidRPr="00AA2083">
        <w:rPr>
          <w:sz w:val="18"/>
          <w:szCs w:val="18"/>
        </w:rPr>
        <w:t xml:space="preserve">De deelnemers wisselen hun ervaringen als docent binnen de 4 cursussen van het Teach the Teacher programma (cursus aios, cursus 1, cursus 2 en cursus 3)  en binnen het Teaching on the Run programma uit. Besproken wordt wat er goed ging en wat zij anders gedaan hebben. Tevens wordt uitgewisseld hoe ze bepaalde problemen hebben opgelost, hetzij  hoe ze nieuwe didactische werkvormen of interventies hebben toegepast en wat het effect ervan was.  </w:t>
      </w:r>
    </w:p>
    <w:p w:rsidR="00005D78" w:rsidRPr="00AA2083" w:rsidRDefault="00005D78" w:rsidP="00AA2083">
      <w:pPr>
        <w:pStyle w:val="Index"/>
        <w:rPr>
          <w:sz w:val="18"/>
          <w:szCs w:val="18"/>
        </w:rPr>
      </w:pPr>
    </w:p>
    <w:p w:rsidR="00005D78" w:rsidRPr="00AA2083" w:rsidRDefault="00001CE0" w:rsidP="00AA2083">
      <w:pPr>
        <w:pStyle w:val="Index"/>
        <w:rPr>
          <w:b/>
          <w:sz w:val="18"/>
          <w:szCs w:val="18"/>
        </w:rPr>
      </w:pPr>
      <w:r w:rsidRPr="00AA2083">
        <w:rPr>
          <w:b/>
          <w:sz w:val="18"/>
          <w:szCs w:val="18"/>
        </w:rPr>
        <w:t>Intervisie</w:t>
      </w:r>
    </w:p>
    <w:p w:rsidR="00AA2083" w:rsidRPr="00AA2083" w:rsidRDefault="00AA2083" w:rsidP="00AA2083">
      <w:pPr>
        <w:pStyle w:val="Index"/>
        <w:rPr>
          <w:sz w:val="18"/>
          <w:szCs w:val="18"/>
        </w:rPr>
      </w:pPr>
      <w:r w:rsidRPr="00AA2083">
        <w:rPr>
          <w:sz w:val="18"/>
          <w:szCs w:val="18"/>
        </w:rPr>
        <w:t>Leerdoelen:</w:t>
      </w:r>
    </w:p>
    <w:p w:rsidR="00AA2083" w:rsidRDefault="00AA2083" w:rsidP="00AA2083">
      <w:pPr>
        <w:pStyle w:val="Index"/>
        <w:rPr>
          <w:sz w:val="18"/>
          <w:szCs w:val="18"/>
        </w:rPr>
      </w:pPr>
      <w:r>
        <w:rPr>
          <w:sz w:val="18"/>
          <w:szCs w:val="18"/>
        </w:rPr>
        <w:t xml:space="preserve">-docenten doen gezamenlijk een </w:t>
      </w:r>
      <w:r w:rsidRPr="00AA2083">
        <w:rPr>
          <w:sz w:val="18"/>
          <w:szCs w:val="18"/>
        </w:rPr>
        <w:t>kritische beschouwing van de</w:t>
      </w:r>
      <w:r>
        <w:rPr>
          <w:sz w:val="18"/>
          <w:szCs w:val="18"/>
        </w:rPr>
        <w:t xml:space="preserve"> inhoud van de cursus/module</w:t>
      </w:r>
    </w:p>
    <w:p w:rsidR="00AA2083" w:rsidRPr="00AA2083" w:rsidRDefault="00AA2083" w:rsidP="00AA2083">
      <w:pPr>
        <w:pStyle w:val="Index"/>
        <w:rPr>
          <w:sz w:val="18"/>
          <w:szCs w:val="18"/>
        </w:rPr>
      </w:pPr>
      <w:r>
        <w:rPr>
          <w:sz w:val="18"/>
          <w:szCs w:val="18"/>
        </w:rPr>
        <w:t xml:space="preserve">-docenten doen </w:t>
      </w:r>
      <w:r w:rsidRPr="00AA2083">
        <w:rPr>
          <w:sz w:val="18"/>
          <w:szCs w:val="18"/>
        </w:rPr>
        <w:t>voorstel voor verbeteringen</w:t>
      </w:r>
      <w:r>
        <w:rPr>
          <w:sz w:val="18"/>
          <w:szCs w:val="18"/>
        </w:rPr>
        <w:t xml:space="preserve"> en aanpassingen, gebruik makend van de meest recente ontwikkelingen in het opleiden op de werkvloer</w:t>
      </w:r>
    </w:p>
    <w:p w:rsidR="00AA2083" w:rsidRPr="00AA2083" w:rsidRDefault="00AA2083" w:rsidP="00AA2083">
      <w:pPr>
        <w:pStyle w:val="Index"/>
        <w:rPr>
          <w:sz w:val="18"/>
          <w:szCs w:val="18"/>
        </w:rPr>
      </w:pPr>
    </w:p>
    <w:p w:rsidR="00005D78" w:rsidRPr="00AA2083" w:rsidRDefault="00001CE0" w:rsidP="00AA2083">
      <w:pPr>
        <w:pStyle w:val="Index"/>
        <w:rPr>
          <w:sz w:val="18"/>
          <w:szCs w:val="18"/>
        </w:rPr>
      </w:pPr>
      <w:r w:rsidRPr="00AA2083">
        <w:rPr>
          <w:sz w:val="18"/>
          <w:szCs w:val="18"/>
        </w:rPr>
        <w:t xml:space="preserve">De docenten worden opgedeeld in een aantal subgroepen, verdeeld naar de cursus die zij het meest vaak geven en/of waaraan ze iets zouden willen veranderen. Dat betekent dat er 4 subgroepen worden gemaakt: cursus aios/1, cursus 2 en cursus 3 en de Teaching on the Run. In de subgroepen wordt kritisch gekeken naar de huidige inhoud en besproken hoe de inhoud aangepast/veranderd kan worden aan de hand van de nieuwste ontwikkelingen in het opleiden op de werkvloer. Ook ten aanzien van de vorm kunnen suggesties gedaan worden. </w:t>
      </w:r>
    </w:p>
    <w:p w:rsidR="00005D78" w:rsidRPr="00AA2083" w:rsidRDefault="00005D78" w:rsidP="00AA2083">
      <w:pPr>
        <w:pStyle w:val="Index"/>
        <w:rPr>
          <w:sz w:val="18"/>
          <w:szCs w:val="18"/>
        </w:rPr>
      </w:pPr>
    </w:p>
    <w:p w:rsidR="00005D78" w:rsidRPr="00AA2083" w:rsidRDefault="00005D78" w:rsidP="00AA2083">
      <w:pPr>
        <w:pStyle w:val="Index"/>
        <w:rPr>
          <w:b/>
          <w:bCs/>
          <w:sz w:val="18"/>
          <w:szCs w:val="18"/>
        </w:rPr>
      </w:pPr>
    </w:p>
    <w:p w:rsidR="00005D78" w:rsidRPr="00AA2083" w:rsidRDefault="00001CE0" w:rsidP="00AA2083">
      <w:pPr>
        <w:pStyle w:val="Index"/>
        <w:rPr>
          <w:b/>
          <w:bCs/>
          <w:sz w:val="18"/>
          <w:szCs w:val="18"/>
        </w:rPr>
      </w:pPr>
      <w:r w:rsidRPr="00AA2083">
        <w:rPr>
          <w:b/>
          <w:bCs/>
          <w:sz w:val="18"/>
          <w:szCs w:val="18"/>
        </w:rPr>
        <w:t>Workshop Didactisch Tekenen</w:t>
      </w:r>
    </w:p>
    <w:p w:rsidR="00AA2083" w:rsidRPr="00AA2083" w:rsidRDefault="00AA2083" w:rsidP="00AA2083">
      <w:pPr>
        <w:pStyle w:val="Index"/>
        <w:rPr>
          <w:bCs/>
          <w:sz w:val="18"/>
          <w:szCs w:val="18"/>
        </w:rPr>
      </w:pPr>
      <w:r w:rsidRPr="00AA2083">
        <w:rPr>
          <w:bCs/>
          <w:sz w:val="18"/>
          <w:szCs w:val="18"/>
        </w:rPr>
        <w:t>Leerdoelen</w:t>
      </w:r>
    </w:p>
    <w:p w:rsidR="00AA2083" w:rsidRPr="00AA2083" w:rsidRDefault="00AA2083" w:rsidP="00AA2083">
      <w:pPr>
        <w:pStyle w:val="Index"/>
        <w:rPr>
          <w:sz w:val="18"/>
          <w:szCs w:val="18"/>
        </w:rPr>
      </w:pPr>
      <w:r w:rsidRPr="00AA2083">
        <w:rPr>
          <w:sz w:val="18"/>
          <w:szCs w:val="18"/>
        </w:rPr>
        <w:t xml:space="preserve">-Docenten weten hoe ze hun boodschap visueel kracht bijzetten door simpele tekeningen en symbolen te gebruiken </w:t>
      </w:r>
    </w:p>
    <w:p w:rsidR="00AA2083" w:rsidRDefault="00AA2083" w:rsidP="00AA2083">
      <w:pPr>
        <w:pStyle w:val="Index"/>
        <w:rPr>
          <w:sz w:val="18"/>
          <w:szCs w:val="18"/>
        </w:rPr>
      </w:pPr>
      <w:r w:rsidRPr="00AA2083">
        <w:rPr>
          <w:sz w:val="18"/>
          <w:szCs w:val="18"/>
        </w:rPr>
        <w:t xml:space="preserve">-Docenten kunnen de eerste beginselen hiervan toepassen op hun eigen onderwijs </w:t>
      </w:r>
    </w:p>
    <w:p w:rsidR="00AA2083" w:rsidRDefault="00AA2083" w:rsidP="00AA2083">
      <w:pPr>
        <w:pStyle w:val="Index"/>
        <w:rPr>
          <w:sz w:val="18"/>
          <w:szCs w:val="18"/>
        </w:rPr>
      </w:pPr>
    </w:p>
    <w:p w:rsidR="00AA2083" w:rsidRPr="00AA2083" w:rsidRDefault="00AA2083" w:rsidP="00AA2083">
      <w:pPr>
        <w:pStyle w:val="Index"/>
        <w:rPr>
          <w:bCs/>
          <w:sz w:val="18"/>
          <w:szCs w:val="18"/>
        </w:rPr>
      </w:pPr>
      <w:r>
        <w:rPr>
          <w:sz w:val="18"/>
          <w:szCs w:val="18"/>
        </w:rPr>
        <w:t xml:space="preserve">Tijdens deze interactieve workshop worden de docenten principes aangereikt van didactisch tekenen. Ze krijgen aangereikt hoe ze hun boodschap kunnen versterken door visualisaties op papier dmv: simpele symbolen, het gebruik maken van lijnen en diktes van lijnen, gebruik maken van kleuren en teksten. Vervolgens wordt er veel geoefend met het tekenen, toegepast op voorbeelden uit hun eigen onderwijspraktijk. </w:t>
      </w:r>
    </w:p>
    <w:sectPr w:rsidR="00AA2083" w:rsidRPr="00AA2083">
      <w:pgSz w:w="12240" w:h="15840"/>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78"/>
    <w:rsid w:val="00001CE0"/>
    <w:rsid w:val="00005D78"/>
    <w:rsid w:val="00740590"/>
    <w:rsid w:val="008047D1"/>
    <w:rsid w:val="00AA20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SC Regular" w:hAnsi="Liberation Serif" w:cs="Noto Sans Devanagari"/>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eastAsia="Times New Roman" w:hAnsi="Arial" w:cs="Arial"/>
      <w:sz w:val="24"/>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Times New Roman" w:hAnsi="Symbo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eastAsia="Times New Roman" w:hAnsi="Symbo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paragraph" w:customStyle="1" w:styleId="Kop">
    <w:name w:val="Kop"/>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rPr>
  </w:style>
  <w:style w:type="paragraph" w:customStyle="1" w:styleId="Index">
    <w:name w:val="Index"/>
    <w:basedOn w:val="Standaard"/>
    <w:qFormat/>
    <w:pPr>
      <w:suppressLineNumbers/>
    </w:pPr>
    <w:rPr>
      <w:rFonts w:cs="Noto Sans Devanagari"/>
    </w:rPr>
  </w:style>
  <w:style w:type="paragraph" w:styleId="Ballontekst">
    <w:name w:val="Balloon Text"/>
    <w:basedOn w:val="Standaard"/>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Tabelraster">
    <w:name w:val="Table Grid"/>
    <w:basedOn w:val="Standaardtabel"/>
    <w:uiPriority w:val="59"/>
    <w:rsid w:val="00AA2083"/>
    <w:rPr>
      <w:rFonts w:asciiTheme="minorHAnsi" w:eastAsiaTheme="minorEastAsia" w:hAnsiTheme="minorHAnsi" w:cstheme="minorBidi"/>
      <w:sz w:val="22"/>
      <w:szCs w:val="22"/>
      <w:lang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SC Regular" w:hAnsi="Liberation Serif" w:cs="Noto Sans Devanagari"/>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eastAsia="Times New Roman" w:hAnsi="Arial" w:cs="Arial"/>
      <w:sz w:val="24"/>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Times New Roman" w:hAnsi="Symbo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eastAsia="Times New Roman" w:hAnsi="Symbo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paragraph" w:customStyle="1" w:styleId="Kop">
    <w:name w:val="Kop"/>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rPr>
  </w:style>
  <w:style w:type="paragraph" w:customStyle="1" w:styleId="Index">
    <w:name w:val="Index"/>
    <w:basedOn w:val="Standaard"/>
    <w:qFormat/>
    <w:pPr>
      <w:suppressLineNumbers/>
    </w:pPr>
    <w:rPr>
      <w:rFonts w:cs="Noto Sans Devanagari"/>
    </w:rPr>
  </w:style>
  <w:style w:type="paragraph" w:styleId="Ballontekst">
    <w:name w:val="Balloon Text"/>
    <w:basedOn w:val="Standaard"/>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Tabelraster">
    <w:name w:val="Table Grid"/>
    <w:basedOn w:val="Standaardtabel"/>
    <w:uiPriority w:val="59"/>
    <w:rsid w:val="00AA2083"/>
    <w:rPr>
      <w:rFonts w:asciiTheme="minorHAnsi" w:eastAsiaTheme="minorEastAsia" w:hAnsiTheme="minorHAnsi" w:cstheme="minorBidi"/>
      <w:sz w:val="22"/>
      <w:szCs w:val="22"/>
      <w:lang w:eastAsia="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2209</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Opzet voor de CL nascholing op 8 december Hotel Wientjes Zwolle</vt:lpstr>
      <vt:lpstr>Opzet voor de CL nascholing op 8 december Hotel Wientjes Zwolle</vt:lpstr>
    </vt:vector>
  </TitlesOfParts>
  <Company>University of Groningen</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Opzet voor de CL nascholing op 8 december Hotel Wientjes Zwolle</dc:title>
  <dc:creator>BoendermakerP</dc:creator>
  <cp:lastModifiedBy>Hummel, J</cp:lastModifiedBy>
  <cp:revision>2</cp:revision>
  <cp:lastPrinted>2017-01-04T09:30:00Z</cp:lastPrinted>
  <dcterms:created xsi:type="dcterms:W3CDTF">2019-11-19T13:29:00Z</dcterms:created>
  <dcterms:modified xsi:type="dcterms:W3CDTF">2019-11-19T13:29:00Z</dcterms:modified>
  <dc:language>nl-NL</dc:language>
</cp:coreProperties>
</file>